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0A" w:rsidRPr="00542AAD" w:rsidRDefault="007579DA">
      <w:pPr>
        <w:adjustRightInd/>
        <w:spacing w:line="260" w:lineRule="exact"/>
        <w:jc w:val="center"/>
        <w:rPr>
          <w:rFonts w:ascii="ＭＳ 明朝" w:cs="Times New Roman"/>
          <w:color w:val="auto"/>
          <w:spacing w:val="6"/>
        </w:rPr>
      </w:pPr>
      <w:r>
        <w:rPr>
          <w:rFonts w:hint="eastAsia"/>
          <w:sz w:val="24"/>
          <w:szCs w:val="24"/>
        </w:rPr>
        <w:t>胆振総合</w:t>
      </w:r>
      <w:r w:rsidRPr="00542AAD">
        <w:rPr>
          <w:rFonts w:hint="eastAsia"/>
          <w:color w:val="auto"/>
          <w:sz w:val="24"/>
          <w:szCs w:val="24"/>
        </w:rPr>
        <w:t>振興局農業農村整備事業環境情報協議会</w:t>
      </w:r>
      <w:r w:rsidR="006F1DC8" w:rsidRPr="00542AAD">
        <w:rPr>
          <w:rFonts w:hint="eastAsia"/>
          <w:color w:val="auto"/>
          <w:sz w:val="24"/>
          <w:szCs w:val="24"/>
        </w:rPr>
        <w:t>開催</w:t>
      </w:r>
      <w:r w:rsidRPr="00542AAD">
        <w:rPr>
          <w:rFonts w:hint="eastAsia"/>
          <w:color w:val="auto"/>
          <w:sz w:val="24"/>
          <w:szCs w:val="24"/>
        </w:rPr>
        <w:t>要領の運用</w:t>
      </w:r>
    </w:p>
    <w:p w:rsidR="00014B0A" w:rsidRPr="00542AAD" w:rsidRDefault="00014B0A">
      <w:pPr>
        <w:adjustRightInd/>
        <w:spacing w:line="260" w:lineRule="exact"/>
        <w:rPr>
          <w:rFonts w:ascii="ＭＳ 明朝" w:cs="Times New Roman"/>
          <w:color w:val="auto"/>
          <w:spacing w:val="6"/>
        </w:rPr>
      </w:pPr>
    </w:p>
    <w:p w:rsidR="00014B0A" w:rsidRPr="00542AAD" w:rsidRDefault="007579DA">
      <w:pPr>
        <w:adjustRightInd/>
        <w:spacing w:line="260" w:lineRule="exact"/>
        <w:rPr>
          <w:rFonts w:ascii="ＭＳ 明朝" w:cs="Times New Roman"/>
          <w:color w:val="auto"/>
          <w:spacing w:val="6"/>
        </w:rPr>
      </w:pPr>
      <w:r w:rsidRPr="00542AAD">
        <w:rPr>
          <w:rFonts w:hint="eastAsia"/>
          <w:color w:val="auto"/>
        </w:rPr>
        <w:t>（趣旨）</w:t>
      </w:r>
    </w:p>
    <w:p w:rsidR="00014B0A" w:rsidRPr="00542AAD" w:rsidRDefault="007579DA">
      <w:pPr>
        <w:adjustRightInd/>
        <w:spacing w:line="260" w:lineRule="exact"/>
        <w:ind w:left="442" w:hanging="442"/>
        <w:rPr>
          <w:rFonts w:ascii="ＭＳ 明朝" w:cs="Times New Roman"/>
          <w:color w:val="auto"/>
          <w:spacing w:val="6"/>
        </w:rPr>
      </w:pPr>
      <w:r w:rsidRPr="00542AAD">
        <w:rPr>
          <w:rFonts w:hint="eastAsia"/>
          <w:color w:val="auto"/>
        </w:rPr>
        <w:t>第１　胆振総合振興局農業農村整備事業環境情報協議会（以下「協議会」という。）の運営に関しては、協議会</w:t>
      </w:r>
      <w:r w:rsidR="006F1DC8" w:rsidRPr="00542AAD">
        <w:rPr>
          <w:rFonts w:hint="eastAsia"/>
          <w:color w:val="auto"/>
        </w:rPr>
        <w:t>開催</w:t>
      </w:r>
      <w:r w:rsidRPr="00542AAD">
        <w:rPr>
          <w:rFonts w:hint="eastAsia"/>
          <w:color w:val="auto"/>
        </w:rPr>
        <w:t>要領（以下「要領」という。）によるほか、この運用に定めるところによる。</w:t>
      </w:r>
    </w:p>
    <w:p w:rsidR="00014B0A" w:rsidRPr="00542AAD" w:rsidRDefault="00014B0A">
      <w:pPr>
        <w:adjustRightInd/>
        <w:spacing w:line="260" w:lineRule="exact"/>
        <w:rPr>
          <w:rFonts w:ascii="ＭＳ 明朝" w:cs="Times New Roman"/>
          <w:color w:val="auto"/>
          <w:spacing w:val="6"/>
        </w:rPr>
      </w:pPr>
    </w:p>
    <w:p w:rsidR="00014B0A" w:rsidRPr="00542AAD" w:rsidRDefault="007579DA">
      <w:pPr>
        <w:adjustRightInd/>
        <w:spacing w:line="260" w:lineRule="exact"/>
        <w:rPr>
          <w:rFonts w:ascii="ＭＳ 明朝" w:cs="Times New Roman"/>
          <w:color w:val="auto"/>
          <w:spacing w:val="6"/>
        </w:rPr>
      </w:pPr>
      <w:r w:rsidRPr="00542AAD">
        <w:rPr>
          <w:rFonts w:hint="eastAsia"/>
          <w:color w:val="auto"/>
        </w:rPr>
        <w:t>（協議会の規模）</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第２　委員は、５名とする。</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２　委員の構成割合は、次のとおりとする。</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（１）環境に関する専門家　２名</w:t>
      </w:r>
    </w:p>
    <w:p w:rsidR="00014B0A" w:rsidRPr="00542AAD" w:rsidRDefault="007579DA">
      <w:pPr>
        <w:adjustRightInd/>
        <w:spacing w:line="260" w:lineRule="exact"/>
        <w:rPr>
          <w:rFonts w:ascii="ＭＳ 明朝" w:cs="Times New Roman"/>
          <w:color w:val="auto"/>
          <w:spacing w:val="6"/>
        </w:rPr>
      </w:pPr>
      <w:r w:rsidRPr="00542AAD">
        <w:rPr>
          <w:rFonts w:cs="Times New Roman"/>
          <w:color w:val="auto"/>
        </w:rPr>
        <w:t xml:space="preserve">  </w:t>
      </w:r>
      <w:r w:rsidRPr="00542AAD">
        <w:rPr>
          <w:rFonts w:hint="eastAsia"/>
          <w:color w:val="auto"/>
        </w:rPr>
        <w:t>（２）地域住民の代表　　　２名</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（３）農業関係者　　　　　１名</w:t>
      </w:r>
    </w:p>
    <w:p w:rsidR="00014B0A" w:rsidRPr="00542AAD" w:rsidRDefault="00014B0A">
      <w:pPr>
        <w:adjustRightInd/>
        <w:spacing w:line="260" w:lineRule="exact"/>
        <w:rPr>
          <w:rFonts w:ascii="ＭＳ 明朝" w:cs="Times New Roman"/>
          <w:color w:val="auto"/>
          <w:spacing w:val="6"/>
        </w:rPr>
      </w:pPr>
    </w:p>
    <w:p w:rsidR="00014B0A" w:rsidRPr="00542AAD" w:rsidRDefault="007579DA">
      <w:pPr>
        <w:adjustRightInd/>
        <w:spacing w:line="260" w:lineRule="exact"/>
        <w:rPr>
          <w:rFonts w:ascii="ＭＳ 明朝" w:cs="Times New Roman"/>
          <w:color w:val="auto"/>
          <w:spacing w:val="6"/>
        </w:rPr>
      </w:pPr>
      <w:r w:rsidRPr="00542AAD">
        <w:rPr>
          <w:rFonts w:hint="eastAsia"/>
          <w:color w:val="auto"/>
        </w:rPr>
        <w:t>（委員の選定）</w:t>
      </w:r>
    </w:p>
    <w:p w:rsidR="00014B0A" w:rsidRPr="00542AAD" w:rsidRDefault="007579DA">
      <w:pPr>
        <w:adjustRightInd/>
        <w:spacing w:line="260" w:lineRule="exact"/>
        <w:ind w:left="442" w:hanging="442"/>
        <w:rPr>
          <w:rFonts w:ascii="ＭＳ 明朝" w:cs="Times New Roman"/>
          <w:color w:val="auto"/>
          <w:spacing w:val="6"/>
        </w:rPr>
      </w:pPr>
      <w:r w:rsidRPr="00542AAD">
        <w:rPr>
          <w:rFonts w:hint="eastAsia"/>
          <w:color w:val="auto"/>
        </w:rPr>
        <w:t>第３　協議会の委員は、要領第２の目的を達成するために必要と認められる要件を考慮して選定するものとする。</w:t>
      </w:r>
    </w:p>
    <w:p w:rsidR="00014B0A" w:rsidRPr="00542AAD" w:rsidRDefault="007579DA">
      <w:pPr>
        <w:adjustRightInd/>
        <w:spacing w:line="260" w:lineRule="exact"/>
        <w:ind w:left="440" w:hanging="440"/>
        <w:rPr>
          <w:rFonts w:ascii="ＭＳ 明朝" w:cs="Times New Roman"/>
          <w:color w:val="auto"/>
          <w:spacing w:val="6"/>
        </w:rPr>
      </w:pPr>
      <w:r w:rsidRPr="00542AAD">
        <w:rPr>
          <w:rFonts w:ascii="ＭＳ 明朝" w:hint="eastAsia"/>
          <w:color w:val="auto"/>
        </w:rPr>
        <w:t xml:space="preserve">　２　環境に関する専門家及び農業関係者の選定については、市町または関係団体からの推薦により事務局長が選定する。</w:t>
      </w:r>
    </w:p>
    <w:p w:rsidR="00014B0A" w:rsidRPr="00014819" w:rsidRDefault="007579DA">
      <w:pPr>
        <w:adjustRightInd/>
        <w:spacing w:line="260" w:lineRule="exact"/>
        <w:ind w:left="440" w:hanging="440"/>
        <w:rPr>
          <w:rFonts w:ascii="ＭＳ 明朝" w:cs="Times New Roman"/>
          <w:color w:val="auto"/>
          <w:spacing w:val="6"/>
        </w:rPr>
      </w:pPr>
      <w:r w:rsidRPr="00014819">
        <w:rPr>
          <w:rFonts w:ascii="ＭＳ 明朝" w:hint="eastAsia"/>
          <w:color w:val="auto"/>
        </w:rPr>
        <w:t xml:space="preserve">　３　地域住民の代表については、公募により選定する</w:t>
      </w:r>
      <w:r w:rsidR="002F4777" w:rsidRPr="00014819">
        <w:rPr>
          <w:rFonts w:ascii="ＭＳ 明朝" w:hint="eastAsia"/>
          <w:color w:val="auto"/>
        </w:rPr>
        <w:t>（公募に当たっては胆振総合振興局農業農村整備事業環境情報協議会委員公募要領に基づき行う）。</w:t>
      </w:r>
    </w:p>
    <w:p w:rsidR="00014B0A" w:rsidRPr="00014819" w:rsidRDefault="007579DA">
      <w:pPr>
        <w:adjustRightInd/>
        <w:spacing w:line="260" w:lineRule="exact"/>
        <w:ind w:left="420" w:firstLine="210"/>
        <w:rPr>
          <w:rFonts w:ascii="ＭＳ 明朝"/>
          <w:color w:val="auto"/>
        </w:rPr>
      </w:pPr>
      <w:r w:rsidRPr="00014819">
        <w:rPr>
          <w:rFonts w:ascii="ＭＳ 明朝" w:hint="eastAsia"/>
          <w:color w:val="auto"/>
        </w:rPr>
        <w:t>但し、応募者がいない等の場合には、前項と同様とする。</w:t>
      </w:r>
    </w:p>
    <w:p w:rsidR="00CD6F4C" w:rsidRPr="00014819" w:rsidRDefault="00CD6F4C" w:rsidP="00CD6F4C">
      <w:pPr>
        <w:adjustRightInd/>
        <w:spacing w:line="260" w:lineRule="exact"/>
        <w:ind w:leftChars="100" w:left="444" w:hangingChars="100" w:hanging="222"/>
        <w:rPr>
          <w:rFonts w:ascii="ＭＳ 明朝"/>
          <w:color w:val="auto"/>
        </w:rPr>
      </w:pPr>
      <w:r w:rsidRPr="00014819">
        <w:rPr>
          <w:rFonts w:ascii="ＭＳ 明朝" w:hint="eastAsia"/>
          <w:color w:val="auto"/>
        </w:rPr>
        <w:t xml:space="preserve">４　</w:t>
      </w:r>
      <w:r w:rsidR="00C27E86" w:rsidRPr="00014819">
        <w:rPr>
          <w:rFonts w:ascii="ＭＳ 明朝" w:hint="eastAsia"/>
          <w:color w:val="auto"/>
        </w:rPr>
        <w:t>非常設の懇談会</w:t>
      </w:r>
      <w:r w:rsidR="002F4777" w:rsidRPr="00014819">
        <w:rPr>
          <w:rFonts w:ascii="ＭＳ 明朝" w:hint="eastAsia"/>
          <w:color w:val="auto"/>
        </w:rPr>
        <w:t>の</w:t>
      </w:r>
      <w:r w:rsidR="00C27E86" w:rsidRPr="00014819">
        <w:rPr>
          <w:rFonts w:ascii="ＭＳ 明朝" w:hint="eastAsia"/>
          <w:color w:val="auto"/>
        </w:rPr>
        <w:t>ため、</w:t>
      </w:r>
      <w:r w:rsidRPr="00014819">
        <w:rPr>
          <w:rFonts w:ascii="ＭＳ 明朝" w:hint="eastAsia"/>
          <w:color w:val="auto"/>
        </w:rPr>
        <w:t>当該年度開催</w:t>
      </w:r>
      <w:r w:rsidR="002F4777" w:rsidRPr="00014819">
        <w:rPr>
          <w:rFonts w:ascii="ＭＳ 明朝" w:hint="eastAsia"/>
          <w:color w:val="auto"/>
        </w:rPr>
        <w:t>す</w:t>
      </w:r>
      <w:r w:rsidRPr="00014819">
        <w:rPr>
          <w:rFonts w:ascii="ＭＳ 明朝" w:hint="eastAsia"/>
          <w:color w:val="auto"/>
        </w:rPr>
        <w:t>る協議会への</w:t>
      </w:r>
      <w:r w:rsidR="002F4777" w:rsidRPr="00014819">
        <w:rPr>
          <w:rFonts w:ascii="ＭＳ 明朝" w:hint="eastAsia"/>
          <w:color w:val="auto"/>
        </w:rPr>
        <w:t>出席</w:t>
      </w:r>
      <w:r w:rsidRPr="00014819">
        <w:rPr>
          <w:rFonts w:ascii="ＭＳ 明朝" w:hint="eastAsia"/>
          <w:color w:val="auto"/>
        </w:rPr>
        <w:t>をもって委員の業務を終了することを基本とするが、検討事案が発生した場合には再度召集を行う</w:t>
      </w:r>
      <w:r w:rsidR="00C27E86" w:rsidRPr="00014819">
        <w:rPr>
          <w:rFonts w:ascii="ＭＳ 明朝" w:hint="eastAsia"/>
          <w:color w:val="auto"/>
        </w:rPr>
        <w:t>ことが出来る</w:t>
      </w:r>
      <w:r w:rsidRPr="00014819">
        <w:rPr>
          <w:rFonts w:ascii="ＭＳ 明朝" w:hint="eastAsia"/>
          <w:color w:val="auto"/>
        </w:rPr>
        <w:t>。</w:t>
      </w:r>
    </w:p>
    <w:p w:rsidR="00014B0A" w:rsidRPr="00542AAD" w:rsidRDefault="007579DA" w:rsidP="00542AAD">
      <w:pPr>
        <w:adjustRightInd/>
        <w:spacing w:line="260" w:lineRule="exact"/>
        <w:ind w:left="442" w:hanging="442"/>
        <w:rPr>
          <w:rFonts w:ascii="ＭＳ 明朝"/>
          <w:color w:val="auto"/>
        </w:rPr>
      </w:pPr>
      <w:r w:rsidRPr="00014819">
        <w:rPr>
          <w:rFonts w:hint="eastAsia"/>
          <w:color w:val="auto"/>
        </w:rPr>
        <w:t xml:space="preserve">　</w:t>
      </w:r>
      <w:r w:rsidR="00CD6F4C" w:rsidRPr="00014819">
        <w:rPr>
          <w:rFonts w:ascii="ＭＳ 明朝" w:hint="eastAsia"/>
          <w:color w:val="auto"/>
        </w:rPr>
        <w:t>５</w:t>
      </w:r>
      <w:r w:rsidRPr="00014819">
        <w:rPr>
          <w:rFonts w:ascii="ＭＳ 明朝" w:hint="eastAsia"/>
          <w:color w:val="auto"/>
        </w:rPr>
        <w:t xml:space="preserve">　事</w:t>
      </w:r>
      <w:r w:rsidRPr="00542AAD">
        <w:rPr>
          <w:rFonts w:ascii="ＭＳ 明朝" w:hint="eastAsia"/>
          <w:color w:val="auto"/>
        </w:rPr>
        <w:t>務局長は、第２項、第３項の規定に拠らず、要領第２の目的を達成するために必要と認められる場合にあっては、委員の意向を確認の上、</w:t>
      </w:r>
      <w:r w:rsidR="00615B18" w:rsidRPr="00542AAD">
        <w:rPr>
          <w:rFonts w:ascii="ＭＳ 明朝" w:hint="eastAsia"/>
          <w:color w:val="auto"/>
        </w:rPr>
        <w:t>再</w:t>
      </w:r>
      <w:r w:rsidR="00B07193" w:rsidRPr="00542AAD">
        <w:rPr>
          <w:rFonts w:ascii="ＭＳ 明朝" w:hint="eastAsia"/>
          <w:color w:val="auto"/>
        </w:rPr>
        <w:t>び</w:t>
      </w:r>
      <w:r w:rsidR="005556CF" w:rsidRPr="00542AAD">
        <w:rPr>
          <w:rFonts w:ascii="ＭＳ 明朝" w:hint="eastAsia"/>
          <w:color w:val="auto"/>
        </w:rPr>
        <w:t>依頼</w:t>
      </w:r>
      <w:r w:rsidRPr="00542AAD">
        <w:rPr>
          <w:rFonts w:ascii="ＭＳ 明朝" w:hint="eastAsia"/>
          <w:color w:val="auto"/>
        </w:rPr>
        <w:t>することが出来る。</w:t>
      </w:r>
    </w:p>
    <w:p w:rsidR="00014B0A" w:rsidRPr="00542AAD" w:rsidRDefault="00014B0A">
      <w:pPr>
        <w:adjustRightInd/>
        <w:spacing w:line="260" w:lineRule="exact"/>
        <w:rPr>
          <w:rFonts w:ascii="ＭＳ 明朝" w:cs="Times New Roman"/>
          <w:color w:val="auto"/>
          <w:spacing w:val="6"/>
        </w:rPr>
      </w:pPr>
    </w:p>
    <w:p w:rsidR="00014B0A" w:rsidRPr="00542AAD" w:rsidRDefault="007579DA">
      <w:pPr>
        <w:adjustRightInd/>
        <w:spacing w:line="260" w:lineRule="exact"/>
        <w:rPr>
          <w:rFonts w:ascii="ＭＳ 明朝" w:cs="Times New Roman"/>
          <w:color w:val="auto"/>
          <w:spacing w:val="6"/>
        </w:rPr>
      </w:pPr>
      <w:r w:rsidRPr="00542AAD">
        <w:rPr>
          <w:rFonts w:hint="eastAsia"/>
          <w:color w:val="auto"/>
        </w:rPr>
        <w:t>（協議会の座長）</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第</w:t>
      </w:r>
      <w:r w:rsidR="006F1DC8" w:rsidRPr="00542AAD">
        <w:rPr>
          <w:rFonts w:hint="eastAsia"/>
          <w:color w:val="auto"/>
        </w:rPr>
        <w:t>４</w:t>
      </w:r>
      <w:r w:rsidRPr="00542AAD">
        <w:rPr>
          <w:rFonts w:hint="eastAsia"/>
          <w:color w:val="auto"/>
        </w:rPr>
        <w:t xml:space="preserve">　協議会の座長は、委員の互選により選出する。</w:t>
      </w:r>
    </w:p>
    <w:p w:rsidR="00014B0A" w:rsidRPr="00542AAD" w:rsidRDefault="00014B0A">
      <w:pPr>
        <w:adjustRightInd/>
        <w:spacing w:line="260" w:lineRule="exact"/>
        <w:rPr>
          <w:rFonts w:ascii="ＭＳ 明朝" w:cs="Times New Roman"/>
          <w:color w:val="auto"/>
          <w:spacing w:val="6"/>
        </w:rPr>
      </w:pPr>
    </w:p>
    <w:p w:rsidR="00014B0A" w:rsidRPr="00542AAD" w:rsidRDefault="007579DA">
      <w:pPr>
        <w:adjustRightInd/>
        <w:spacing w:line="260" w:lineRule="exact"/>
        <w:rPr>
          <w:rFonts w:ascii="ＭＳ 明朝" w:cs="Times New Roman"/>
          <w:color w:val="auto"/>
          <w:spacing w:val="6"/>
        </w:rPr>
      </w:pPr>
      <w:r w:rsidRPr="00542AAD">
        <w:rPr>
          <w:rFonts w:hint="eastAsia"/>
          <w:color w:val="auto"/>
        </w:rPr>
        <w:t>（協議会の開催）</w:t>
      </w:r>
    </w:p>
    <w:p w:rsidR="00014B0A" w:rsidRPr="00542AAD" w:rsidRDefault="007579DA">
      <w:pPr>
        <w:adjustRightInd/>
        <w:spacing w:line="260" w:lineRule="exact"/>
        <w:ind w:left="442" w:hanging="442"/>
        <w:rPr>
          <w:rFonts w:ascii="ＭＳ 明朝" w:cs="Times New Roman"/>
          <w:color w:val="auto"/>
          <w:spacing w:val="6"/>
        </w:rPr>
      </w:pPr>
      <w:r w:rsidRPr="00542AAD">
        <w:rPr>
          <w:rFonts w:hint="eastAsia"/>
          <w:color w:val="auto"/>
        </w:rPr>
        <w:t>第</w:t>
      </w:r>
      <w:r w:rsidR="006F1DC8" w:rsidRPr="00542AAD">
        <w:rPr>
          <w:rFonts w:hint="eastAsia"/>
          <w:color w:val="auto"/>
        </w:rPr>
        <w:t>５</w:t>
      </w:r>
      <w:r w:rsidRPr="00542AAD">
        <w:rPr>
          <w:rFonts w:hint="eastAsia"/>
          <w:color w:val="auto"/>
        </w:rPr>
        <w:t xml:space="preserve">　協議会の開催は、年１回を基本に必要に応じて複数の開催とする。</w:t>
      </w:r>
    </w:p>
    <w:p w:rsidR="00014B0A" w:rsidRPr="00542AAD" w:rsidRDefault="007579DA">
      <w:pPr>
        <w:adjustRightInd/>
        <w:spacing w:line="260" w:lineRule="exact"/>
        <w:ind w:left="442" w:hanging="442"/>
        <w:rPr>
          <w:rFonts w:ascii="ＭＳ 明朝" w:cs="Times New Roman"/>
          <w:color w:val="auto"/>
          <w:spacing w:val="6"/>
        </w:rPr>
      </w:pPr>
      <w:r w:rsidRPr="00542AAD">
        <w:rPr>
          <w:rFonts w:cs="Times New Roman"/>
          <w:color w:val="auto"/>
        </w:rPr>
        <w:t xml:space="preserve">  </w:t>
      </w:r>
      <w:r w:rsidRPr="00542AAD">
        <w:rPr>
          <w:rFonts w:hint="eastAsia"/>
          <w:color w:val="auto"/>
        </w:rPr>
        <w:t>２</w:t>
      </w:r>
      <w:r w:rsidRPr="00542AAD">
        <w:rPr>
          <w:rFonts w:cs="Times New Roman"/>
          <w:color w:val="auto"/>
        </w:rPr>
        <w:t xml:space="preserve">  </w:t>
      </w:r>
      <w:r w:rsidRPr="00542AAD">
        <w:rPr>
          <w:rFonts w:hint="eastAsia"/>
          <w:color w:val="auto"/>
        </w:rPr>
        <w:t>協議会の開催は、委員の過半数の出席がなけ</w:t>
      </w:r>
      <w:bookmarkStart w:id="0" w:name="_GoBack"/>
      <w:bookmarkEnd w:id="0"/>
      <w:r w:rsidRPr="00542AAD">
        <w:rPr>
          <w:rFonts w:hint="eastAsia"/>
          <w:color w:val="auto"/>
        </w:rPr>
        <w:t>ればならない。但し、座長がやむを得ないと認めた場合はこの限りでない。</w:t>
      </w:r>
      <w:r w:rsidRPr="00542AAD">
        <w:rPr>
          <w:rFonts w:cs="Times New Roman"/>
          <w:color w:val="auto"/>
        </w:rPr>
        <w:t xml:space="preserve">   </w:t>
      </w:r>
    </w:p>
    <w:p w:rsidR="00014B0A" w:rsidRPr="00542AAD" w:rsidRDefault="007579DA">
      <w:pPr>
        <w:adjustRightInd/>
        <w:spacing w:line="260" w:lineRule="exact"/>
        <w:ind w:left="222" w:hanging="222"/>
        <w:rPr>
          <w:rFonts w:ascii="ＭＳ 明朝" w:cs="Times New Roman"/>
          <w:color w:val="auto"/>
          <w:spacing w:val="6"/>
        </w:rPr>
      </w:pPr>
      <w:r w:rsidRPr="00542AAD">
        <w:rPr>
          <w:rFonts w:hint="eastAsia"/>
          <w:color w:val="auto"/>
        </w:rPr>
        <w:t xml:space="preserve">　３　協議会の開催に当たっては、対象事業地区に係る他の関係機関も参画するものとする。</w:t>
      </w:r>
    </w:p>
    <w:p w:rsidR="00014B0A" w:rsidRPr="00542AAD" w:rsidRDefault="007579DA" w:rsidP="002F4777">
      <w:pPr>
        <w:adjustRightInd/>
        <w:spacing w:line="260" w:lineRule="exact"/>
        <w:ind w:leftChars="100" w:left="444" w:hangingChars="100" w:hanging="222"/>
        <w:rPr>
          <w:rFonts w:ascii="ＭＳ 明朝" w:cs="Times New Roman"/>
          <w:color w:val="auto"/>
          <w:spacing w:val="6"/>
        </w:rPr>
      </w:pPr>
      <w:r w:rsidRPr="00542AAD">
        <w:rPr>
          <w:rFonts w:hint="eastAsia"/>
          <w:color w:val="auto"/>
        </w:rPr>
        <w:t>４　協議の対象は、</w:t>
      </w:r>
      <w:r w:rsidR="002F4777">
        <w:rPr>
          <w:rFonts w:hint="eastAsia"/>
          <w:color w:val="auto"/>
        </w:rPr>
        <w:t>調査計画時、計画変更時、及び必要に応じて実施期間中、完了後を含</w:t>
      </w:r>
      <w:r w:rsidRPr="00542AAD">
        <w:rPr>
          <w:rFonts w:hint="eastAsia"/>
          <w:color w:val="auto"/>
        </w:rPr>
        <w:t>めた道営事業の実施全般とする。</w:t>
      </w:r>
    </w:p>
    <w:p w:rsidR="00014B0A" w:rsidRPr="00542AAD" w:rsidRDefault="007579DA">
      <w:pPr>
        <w:adjustRightInd/>
        <w:spacing w:line="260" w:lineRule="exact"/>
        <w:ind w:left="222" w:hanging="222"/>
        <w:rPr>
          <w:rFonts w:ascii="ＭＳ 明朝" w:cs="Times New Roman"/>
          <w:color w:val="auto"/>
          <w:spacing w:val="6"/>
        </w:rPr>
      </w:pPr>
      <w:r w:rsidRPr="00542AAD">
        <w:rPr>
          <w:rFonts w:cs="Times New Roman"/>
          <w:color w:val="auto"/>
        </w:rPr>
        <w:t xml:space="preserve"> </w:t>
      </w:r>
    </w:p>
    <w:p w:rsidR="00014B0A" w:rsidRPr="00542AAD" w:rsidRDefault="007579DA">
      <w:pPr>
        <w:adjustRightInd/>
        <w:spacing w:line="260" w:lineRule="exact"/>
        <w:ind w:left="222" w:hanging="222"/>
        <w:rPr>
          <w:rFonts w:ascii="ＭＳ 明朝" w:cs="Times New Roman"/>
          <w:color w:val="auto"/>
          <w:spacing w:val="6"/>
        </w:rPr>
      </w:pPr>
      <w:r w:rsidRPr="00542AAD">
        <w:rPr>
          <w:rFonts w:hint="eastAsia"/>
          <w:color w:val="auto"/>
        </w:rPr>
        <w:t>（事務局の職務）</w:t>
      </w:r>
    </w:p>
    <w:p w:rsidR="00014B0A" w:rsidRPr="00542AAD" w:rsidRDefault="007579DA">
      <w:pPr>
        <w:adjustRightInd/>
        <w:spacing w:line="260" w:lineRule="exact"/>
        <w:ind w:left="222" w:hanging="222"/>
        <w:rPr>
          <w:rFonts w:ascii="ＭＳ 明朝" w:cs="Times New Roman"/>
          <w:color w:val="auto"/>
          <w:spacing w:val="6"/>
        </w:rPr>
      </w:pPr>
      <w:r w:rsidRPr="00542AAD">
        <w:rPr>
          <w:rFonts w:hint="eastAsia"/>
          <w:color w:val="auto"/>
        </w:rPr>
        <w:t>第</w:t>
      </w:r>
      <w:r w:rsidR="006F1DC8" w:rsidRPr="00542AAD">
        <w:rPr>
          <w:rFonts w:hint="eastAsia"/>
          <w:color w:val="auto"/>
        </w:rPr>
        <w:t>６</w:t>
      </w:r>
      <w:r w:rsidRPr="00542AAD">
        <w:rPr>
          <w:rFonts w:hint="eastAsia"/>
          <w:color w:val="auto"/>
        </w:rPr>
        <w:t xml:space="preserve">　事務局は、協議会の運営に関する次の事務を行うものとする。</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２　委員の選定に関すること</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３　協議会の開催に係る連絡調整に関すること</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４　協議会の開催に伴う会議場所の設定及び費用に関すること</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５</w:t>
      </w:r>
      <w:r w:rsidRPr="00542AAD">
        <w:rPr>
          <w:rFonts w:cs="Times New Roman"/>
          <w:color w:val="auto"/>
        </w:rPr>
        <w:t xml:space="preserve">  </w:t>
      </w:r>
      <w:r w:rsidRPr="00542AAD">
        <w:rPr>
          <w:rFonts w:hint="eastAsia"/>
          <w:color w:val="auto"/>
        </w:rPr>
        <w:t>会議に使用する資料整備及び会議録の整理に関すること</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　６　その他、会議に必要な事務</w:t>
      </w:r>
    </w:p>
    <w:p w:rsidR="00014B0A" w:rsidRPr="00542AAD" w:rsidRDefault="00014B0A">
      <w:pPr>
        <w:adjustRightInd/>
        <w:spacing w:line="260" w:lineRule="exact"/>
        <w:rPr>
          <w:rFonts w:ascii="ＭＳ 明朝" w:cs="Times New Roman"/>
          <w:color w:val="auto"/>
          <w:spacing w:val="6"/>
        </w:rPr>
      </w:pPr>
    </w:p>
    <w:p w:rsidR="00014B0A" w:rsidRPr="00542AAD" w:rsidRDefault="007579DA">
      <w:pPr>
        <w:adjustRightInd/>
        <w:spacing w:line="260" w:lineRule="exact"/>
        <w:rPr>
          <w:rFonts w:ascii="ＭＳ 明朝" w:cs="Times New Roman"/>
          <w:color w:val="auto"/>
          <w:spacing w:val="6"/>
        </w:rPr>
      </w:pPr>
      <w:r w:rsidRPr="00542AAD">
        <w:rPr>
          <w:rFonts w:hint="eastAsia"/>
          <w:color w:val="auto"/>
        </w:rPr>
        <w:t xml:space="preserve">附則　この運用は、平成１４年４月　１日から施行する。　</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附則　この運用は、平成２０年３月２７日から施行する。</w:t>
      </w:r>
    </w:p>
    <w:p w:rsidR="00014B0A" w:rsidRPr="00542AAD" w:rsidRDefault="007579DA">
      <w:pPr>
        <w:adjustRightInd/>
        <w:spacing w:line="260" w:lineRule="exact"/>
        <w:rPr>
          <w:rFonts w:ascii="ＭＳ 明朝" w:cs="Times New Roman"/>
          <w:color w:val="auto"/>
          <w:spacing w:val="6"/>
        </w:rPr>
      </w:pPr>
      <w:r w:rsidRPr="00542AAD">
        <w:rPr>
          <w:rFonts w:hint="eastAsia"/>
          <w:color w:val="auto"/>
        </w:rPr>
        <w:t>附則</w:t>
      </w:r>
      <w:r w:rsidRPr="00542AAD">
        <w:rPr>
          <w:rFonts w:cs="Times New Roman"/>
          <w:b/>
          <w:bCs/>
          <w:color w:val="auto"/>
        </w:rPr>
        <w:t xml:space="preserve"> </w:t>
      </w:r>
      <w:r w:rsidRPr="00542AAD">
        <w:rPr>
          <w:rFonts w:cs="Times New Roman"/>
          <w:color w:val="auto"/>
        </w:rPr>
        <w:t xml:space="preserve"> </w:t>
      </w:r>
      <w:r w:rsidRPr="00542AAD">
        <w:rPr>
          <w:rFonts w:hint="eastAsia"/>
          <w:color w:val="auto"/>
        </w:rPr>
        <w:t>この運用は、平成２２年４月　１日から施行する。</w:t>
      </w:r>
    </w:p>
    <w:p w:rsidR="007579DA" w:rsidRPr="00542AAD" w:rsidRDefault="007579DA">
      <w:pPr>
        <w:adjustRightInd/>
        <w:spacing w:line="260" w:lineRule="exact"/>
        <w:rPr>
          <w:color w:val="auto"/>
        </w:rPr>
      </w:pPr>
      <w:r w:rsidRPr="00542AAD">
        <w:rPr>
          <w:rFonts w:hint="eastAsia"/>
          <w:color w:val="auto"/>
        </w:rPr>
        <w:t>附則</w:t>
      </w:r>
      <w:r w:rsidRPr="00542AAD">
        <w:rPr>
          <w:rFonts w:cs="Times New Roman"/>
          <w:b/>
          <w:bCs/>
          <w:color w:val="auto"/>
        </w:rPr>
        <w:t xml:space="preserve"> </w:t>
      </w:r>
      <w:r w:rsidRPr="00542AAD">
        <w:rPr>
          <w:rFonts w:cs="Times New Roman"/>
          <w:color w:val="auto"/>
        </w:rPr>
        <w:t xml:space="preserve"> </w:t>
      </w:r>
      <w:r w:rsidRPr="00542AAD">
        <w:rPr>
          <w:rFonts w:hint="eastAsia"/>
          <w:color w:val="auto"/>
        </w:rPr>
        <w:t>この運用は、平成２６年３月２６日から施行する。</w:t>
      </w:r>
    </w:p>
    <w:p w:rsidR="006F1DC8" w:rsidRPr="00542AAD" w:rsidRDefault="006F1DC8">
      <w:pPr>
        <w:adjustRightInd/>
        <w:spacing w:line="260" w:lineRule="exact"/>
        <w:rPr>
          <w:rFonts w:ascii="ＭＳ 明朝" w:cs="Times New Roman"/>
          <w:color w:val="auto"/>
          <w:spacing w:val="6"/>
        </w:rPr>
      </w:pPr>
      <w:r w:rsidRPr="00542AAD">
        <w:rPr>
          <w:rFonts w:hint="eastAsia"/>
          <w:color w:val="auto"/>
        </w:rPr>
        <w:t>附則</w:t>
      </w:r>
      <w:r w:rsidRPr="00542AAD">
        <w:rPr>
          <w:rFonts w:cs="Times New Roman"/>
          <w:b/>
          <w:bCs/>
          <w:color w:val="auto"/>
        </w:rPr>
        <w:t xml:space="preserve"> </w:t>
      </w:r>
      <w:r w:rsidRPr="00542AAD">
        <w:rPr>
          <w:rFonts w:cs="Times New Roman"/>
          <w:color w:val="auto"/>
        </w:rPr>
        <w:t xml:space="preserve"> </w:t>
      </w:r>
      <w:r w:rsidRPr="00542AAD">
        <w:rPr>
          <w:rFonts w:hint="eastAsia"/>
          <w:color w:val="auto"/>
        </w:rPr>
        <w:t>この運用は、平成２８年</w:t>
      </w:r>
      <w:r w:rsidR="00542AAD" w:rsidRPr="00542AAD">
        <w:rPr>
          <w:rFonts w:hint="eastAsia"/>
          <w:color w:val="auto"/>
        </w:rPr>
        <w:t>５</w:t>
      </w:r>
      <w:r w:rsidRPr="00542AAD">
        <w:rPr>
          <w:rFonts w:hint="eastAsia"/>
          <w:color w:val="auto"/>
        </w:rPr>
        <w:t>月</w:t>
      </w:r>
      <w:r w:rsidR="00542AAD" w:rsidRPr="00542AAD">
        <w:rPr>
          <w:rFonts w:hint="eastAsia"/>
          <w:color w:val="auto"/>
        </w:rPr>
        <w:t>３０</w:t>
      </w:r>
      <w:r w:rsidRPr="00542AAD">
        <w:rPr>
          <w:rFonts w:hint="eastAsia"/>
          <w:color w:val="auto"/>
        </w:rPr>
        <w:t>日から施行する。</w:t>
      </w:r>
    </w:p>
    <w:sectPr w:rsidR="006F1DC8" w:rsidRPr="00542AAD" w:rsidSect="007105BD">
      <w:headerReference w:type="default" r:id="rId6"/>
      <w:type w:val="continuous"/>
      <w:pgSz w:w="11906" w:h="16838"/>
      <w:pgMar w:top="1440" w:right="1361" w:bottom="1440" w:left="1418" w:header="720" w:footer="720" w:gutter="0"/>
      <w:pgNumType w:start="1"/>
      <w:cols w:space="720"/>
      <w:noEndnote/>
      <w:docGrid w:type="linesAndChars" w:linePitch="28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C1" w:rsidRDefault="00DD01C1" w:rsidP="009D34DA">
      <w:r>
        <w:separator/>
      </w:r>
    </w:p>
  </w:endnote>
  <w:endnote w:type="continuationSeparator" w:id="0">
    <w:p w:rsidR="00DD01C1" w:rsidRDefault="00DD01C1" w:rsidP="009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C1" w:rsidRDefault="00DD01C1">
      <w:r>
        <w:rPr>
          <w:rFonts w:ascii="ＭＳ 明朝" w:cs="Times New Roman"/>
          <w:color w:val="auto"/>
          <w:sz w:val="2"/>
          <w:szCs w:val="2"/>
        </w:rPr>
        <w:continuationSeparator/>
      </w:r>
    </w:p>
  </w:footnote>
  <w:footnote w:type="continuationSeparator" w:id="0">
    <w:p w:rsidR="00DD01C1" w:rsidRDefault="00DD01C1" w:rsidP="009D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2B" w:rsidRPr="0094452B" w:rsidRDefault="0094452B" w:rsidP="0094452B">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84"/>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CDB"/>
    <w:rsid w:val="00014819"/>
    <w:rsid w:val="00014B0A"/>
    <w:rsid w:val="00196126"/>
    <w:rsid w:val="00240CA6"/>
    <w:rsid w:val="002E4CC2"/>
    <w:rsid w:val="002F4777"/>
    <w:rsid w:val="00542AAD"/>
    <w:rsid w:val="005556CF"/>
    <w:rsid w:val="00582CB3"/>
    <w:rsid w:val="00615B18"/>
    <w:rsid w:val="00635B3F"/>
    <w:rsid w:val="006F1DC8"/>
    <w:rsid w:val="007105BD"/>
    <w:rsid w:val="007579DA"/>
    <w:rsid w:val="0094452B"/>
    <w:rsid w:val="00AE35FE"/>
    <w:rsid w:val="00AE5750"/>
    <w:rsid w:val="00B07193"/>
    <w:rsid w:val="00B878F4"/>
    <w:rsid w:val="00C27E86"/>
    <w:rsid w:val="00C94CDB"/>
    <w:rsid w:val="00CC32C8"/>
    <w:rsid w:val="00CD6F4C"/>
    <w:rsid w:val="00DD01C1"/>
    <w:rsid w:val="00ED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C2DD828B-7CA1-4FDA-BBF7-C2A4F3CB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0A"/>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CDB"/>
    <w:pPr>
      <w:tabs>
        <w:tab w:val="center" w:pos="4252"/>
        <w:tab w:val="right" w:pos="8504"/>
      </w:tabs>
      <w:snapToGrid w:val="0"/>
    </w:pPr>
  </w:style>
  <w:style w:type="character" w:customStyle="1" w:styleId="a4">
    <w:name w:val="ヘッダー (文字)"/>
    <w:basedOn w:val="a0"/>
    <w:link w:val="a3"/>
    <w:uiPriority w:val="99"/>
    <w:rsid w:val="00C94CDB"/>
    <w:rPr>
      <w:rFonts w:cs="ＭＳ 明朝"/>
      <w:color w:val="000000"/>
      <w:kern w:val="0"/>
      <w:szCs w:val="21"/>
    </w:rPr>
  </w:style>
  <w:style w:type="paragraph" w:styleId="a5">
    <w:name w:val="footer"/>
    <w:basedOn w:val="a"/>
    <w:link w:val="a6"/>
    <w:uiPriority w:val="99"/>
    <w:unhideWhenUsed/>
    <w:rsid w:val="00C94CDB"/>
    <w:pPr>
      <w:tabs>
        <w:tab w:val="center" w:pos="4252"/>
        <w:tab w:val="right" w:pos="8504"/>
      </w:tabs>
      <w:snapToGrid w:val="0"/>
    </w:pPr>
  </w:style>
  <w:style w:type="character" w:customStyle="1" w:styleId="a6">
    <w:name w:val="フッター (文字)"/>
    <w:basedOn w:val="a0"/>
    <w:link w:val="a5"/>
    <w:uiPriority w:val="99"/>
    <w:rsid w:val="00C94CDB"/>
    <w:rPr>
      <w:rFonts w:cs="ＭＳ 明朝"/>
      <w:color w:val="000000"/>
      <w:kern w:val="0"/>
      <w:szCs w:val="21"/>
    </w:rPr>
  </w:style>
  <w:style w:type="paragraph" w:styleId="a7">
    <w:name w:val="Balloon Text"/>
    <w:basedOn w:val="a"/>
    <w:link w:val="a8"/>
    <w:uiPriority w:val="99"/>
    <w:semiHidden/>
    <w:unhideWhenUsed/>
    <w:rsid w:val="009445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2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宮内＿徹也</cp:lastModifiedBy>
  <cp:revision>12</cp:revision>
  <cp:lastPrinted>2016-08-16T07:22:00Z</cp:lastPrinted>
  <dcterms:created xsi:type="dcterms:W3CDTF">2015-08-19T07:59:00Z</dcterms:created>
  <dcterms:modified xsi:type="dcterms:W3CDTF">2016-08-16T07:22:00Z</dcterms:modified>
</cp:coreProperties>
</file>