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98" w:rsidRPr="00746463" w:rsidRDefault="00721C3F">
      <w:pPr>
        <w:adjustRightInd/>
        <w:spacing w:line="262" w:lineRule="exact"/>
        <w:rPr>
          <w:rFonts w:ascii="ＭＳ 明朝" w:cs="Times New Roman"/>
          <w:color w:val="auto"/>
          <w:spacing w:val="10"/>
          <w:sz w:val="28"/>
          <w:szCs w:val="28"/>
        </w:rPr>
      </w:pPr>
      <w:r w:rsidRPr="002D405E">
        <w:rPr>
          <w:rFonts w:cs="Times New Roman"/>
          <w:color w:val="auto"/>
        </w:rPr>
        <w:t xml:space="preserve"> </w:t>
      </w:r>
      <w:r w:rsidRPr="002D405E">
        <w:rPr>
          <w:rFonts w:hint="eastAsia"/>
          <w:color w:val="auto"/>
          <w:spacing w:val="2"/>
          <w:sz w:val="26"/>
          <w:szCs w:val="26"/>
        </w:rPr>
        <w:t xml:space="preserve">　</w:t>
      </w:r>
      <w:r w:rsidRPr="00A169FA">
        <w:rPr>
          <w:rFonts w:hint="eastAsia"/>
          <w:color w:val="auto"/>
          <w:spacing w:val="2"/>
          <w:sz w:val="28"/>
          <w:szCs w:val="28"/>
        </w:rPr>
        <w:t>胆振総合振興局農業農村</w:t>
      </w:r>
      <w:r w:rsidRPr="00746463">
        <w:rPr>
          <w:rFonts w:hint="eastAsia"/>
          <w:color w:val="auto"/>
          <w:spacing w:val="2"/>
          <w:sz w:val="28"/>
          <w:szCs w:val="28"/>
        </w:rPr>
        <w:t>整備事業環境情報協議会</w:t>
      </w:r>
      <w:r w:rsidR="00222381" w:rsidRPr="00746463">
        <w:rPr>
          <w:rFonts w:ascii="ＭＳ 明朝" w:cs="Times New Roman" w:hint="eastAsia"/>
          <w:color w:val="auto"/>
          <w:spacing w:val="10"/>
          <w:sz w:val="28"/>
          <w:szCs w:val="28"/>
        </w:rPr>
        <w:t>開催</w:t>
      </w:r>
      <w:r w:rsidRPr="00746463">
        <w:rPr>
          <w:rFonts w:hint="eastAsia"/>
          <w:color w:val="auto"/>
          <w:spacing w:val="2"/>
          <w:sz w:val="28"/>
          <w:szCs w:val="28"/>
        </w:rPr>
        <w:t>要領</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（名称）</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第１　この協議会は、胆振総合振興局農業農村整備事業環境情報協議会（以下「協議会」という。）と称する。</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（目的）</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第２　農業農村整備事業の実施に際し、地域が有する自然環境との調和を図って行くことが益々重要となっている。</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 xml:space="preserve">　　　このことから、事業地区における環境との調和への配慮の客観性、透明性を確保し、事業の円滑な推進を図るためには、調査計画時、計画変更時及び実施期間中、更には完了後を含めた道営事業の実施全般について、環境に関する専門家及び地域住民の代表などと環境に関する意見交換、情報の収集を行って、環境との調和に配慮した事業を推進する。</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 xml:space="preserve">　　　このため、協議会を</w:t>
      </w:r>
      <w:r w:rsidR="002359A7" w:rsidRPr="00746463">
        <w:rPr>
          <w:rFonts w:hint="eastAsia"/>
          <w:color w:val="auto"/>
        </w:rPr>
        <w:t>開催</w:t>
      </w:r>
      <w:r w:rsidRPr="00746463">
        <w:rPr>
          <w:rFonts w:hint="eastAsia"/>
          <w:color w:val="auto"/>
        </w:rPr>
        <w:t>するものとする。</w:t>
      </w:r>
    </w:p>
    <w:p w:rsidR="006F2A98" w:rsidRPr="00746463" w:rsidRDefault="006F2A98">
      <w:pPr>
        <w:adjustRightInd/>
        <w:spacing w:line="262" w:lineRule="exact"/>
        <w:ind w:left="458" w:hanging="458"/>
        <w:rPr>
          <w:rFonts w:ascii="ＭＳ 明朝" w:cs="Times New Roman"/>
          <w:color w:val="auto"/>
          <w:spacing w:val="10"/>
        </w:rPr>
      </w:pP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（協議の対象事業）</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第３　環境との調和に配慮した農業農村整備事業等基本要綱（平成１４年２月１４日付け１３農振第２５１２号農林水産事務次官通達）の第５に定められた事業（但し、北海道が事業計画を策定する事業に限る。）とする。</w:t>
      </w:r>
    </w:p>
    <w:p w:rsidR="006F2A98" w:rsidRPr="00746463" w:rsidRDefault="006F2A98">
      <w:pPr>
        <w:adjustRightInd/>
        <w:spacing w:line="262" w:lineRule="exact"/>
        <w:ind w:left="458" w:hanging="458"/>
        <w:rPr>
          <w:rFonts w:ascii="ＭＳ 明朝" w:cs="Times New Roman"/>
          <w:color w:val="auto"/>
          <w:spacing w:val="10"/>
        </w:rPr>
      </w:pP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（協議内容）</w:t>
      </w:r>
      <w:r w:rsidRPr="00746463">
        <w:rPr>
          <w:rFonts w:cs="Times New Roman"/>
          <w:color w:val="auto"/>
        </w:rPr>
        <w:t xml:space="preserve"> </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第４　協議会においては、対象事業地区に係る次に掲げる事項について意見交換、情報の収集を行うものとする。</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 xml:space="preserve">　（１）環境との調和への配慮についての方策について</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 xml:space="preserve">　（２）事業計画の内容と田園環境整備マスタープランとの整合について</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 xml:space="preserve">　（３）その他必要な事項</w:t>
      </w:r>
    </w:p>
    <w:p w:rsidR="006F2A98" w:rsidRPr="00746463" w:rsidRDefault="006F2A98">
      <w:pPr>
        <w:adjustRightInd/>
        <w:spacing w:line="262" w:lineRule="exact"/>
        <w:ind w:left="458" w:hanging="458"/>
        <w:rPr>
          <w:rFonts w:ascii="ＭＳ 明朝" w:cs="Times New Roman"/>
          <w:color w:val="auto"/>
          <w:spacing w:val="10"/>
        </w:rPr>
      </w:pP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（協議会の構成）</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第５　協議会は、環境に関する専門家、地域住民の代表及び農業関係者の委員で構成する。</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２　協議会の規模等は、別に定める。</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３　協議会の委員は、胆振総合振興局長（以下「総合振興局長」という。）が</w:t>
      </w:r>
      <w:r w:rsidR="002359A7" w:rsidRPr="00746463">
        <w:rPr>
          <w:rFonts w:hint="eastAsia"/>
          <w:color w:val="auto"/>
        </w:rPr>
        <w:t>選定</w:t>
      </w:r>
      <w:r w:rsidRPr="00746463">
        <w:rPr>
          <w:rFonts w:hint="eastAsia"/>
          <w:color w:val="auto"/>
        </w:rPr>
        <w:t>する。</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（事務局）</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第６　協議会に関する事務を行うため、産業振興部農村振興課に事務局を置く。</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２　事務局長は</w:t>
      </w:r>
      <w:r w:rsidR="00EA0CAA">
        <w:rPr>
          <w:rFonts w:hint="eastAsia"/>
          <w:color w:val="auto"/>
        </w:rPr>
        <w:t>、</w:t>
      </w:r>
      <w:bookmarkStart w:id="0" w:name="_GoBack"/>
      <w:bookmarkEnd w:id="0"/>
      <w:r w:rsidR="00090566">
        <w:rPr>
          <w:rFonts w:hint="eastAsia"/>
          <w:color w:val="auto"/>
        </w:rPr>
        <w:t>主幹（基盤整備）</w:t>
      </w:r>
      <w:r w:rsidRPr="00746463">
        <w:rPr>
          <w:rFonts w:hint="eastAsia"/>
          <w:color w:val="auto"/>
        </w:rPr>
        <w:t>とする。</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３　事務局は、主査（地域計画）とする。</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（協議会の開催）</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 xml:space="preserve">第７　協議会は、総合振興局長が招集して開催するものとする。　　　</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（その他）</w:t>
      </w:r>
    </w:p>
    <w:p w:rsidR="006F2A98" w:rsidRPr="00746463" w:rsidRDefault="00721C3F">
      <w:pPr>
        <w:adjustRightInd/>
        <w:spacing w:line="262" w:lineRule="exact"/>
        <w:ind w:left="458" w:hanging="458"/>
        <w:rPr>
          <w:rFonts w:ascii="ＭＳ 明朝" w:cs="Times New Roman"/>
          <w:color w:val="auto"/>
          <w:spacing w:val="10"/>
        </w:rPr>
      </w:pPr>
      <w:r w:rsidRPr="00746463">
        <w:rPr>
          <w:rFonts w:hint="eastAsia"/>
          <w:color w:val="auto"/>
        </w:rPr>
        <w:t>第８　この要領に定めるもののほか、第２の目的を達成するために必要な事項は、別に定める。</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 xml:space="preserve">　２　本協議会は、</w:t>
      </w:r>
      <w:r w:rsidR="002D405E" w:rsidRPr="00746463">
        <w:rPr>
          <w:rFonts w:hint="eastAsia"/>
          <w:color w:val="auto"/>
        </w:rPr>
        <w:t>平成２６年３月２６日</w:t>
      </w:r>
      <w:r w:rsidRPr="00746463">
        <w:rPr>
          <w:rFonts w:hint="eastAsia"/>
          <w:color w:val="auto"/>
        </w:rPr>
        <w:t>から起算して２年を経過する毎に</w:t>
      </w:r>
      <w:r w:rsidR="002D405E" w:rsidRPr="00746463">
        <w:rPr>
          <w:rFonts w:hint="eastAsia"/>
          <w:color w:val="auto"/>
        </w:rPr>
        <w:t>、社会経済情勢の</w:t>
      </w:r>
      <w:r w:rsidRPr="00746463">
        <w:rPr>
          <w:rFonts w:hint="eastAsia"/>
          <w:color w:val="auto"/>
        </w:rPr>
        <w:t>変化や開催実績等</w:t>
      </w:r>
      <w:r w:rsidR="002D405E" w:rsidRPr="00746463">
        <w:rPr>
          <w:rFonts w:hint="eastAsia"/>
          <w:color w:val="auto"/>
        </w:rPr>
        <w:t>を勘案し、委員会の常設の必要性や効率的な開催方法の見直し等に</w:t>
      </w:r>
      <w:r w:rsidRPr="00746463">
        <w:rPr>
          <w:rFonts w:hint="eastAsia"/>
          <w:color w:val="auto"/>
        </w:rPr>
        <w:t>ついて検討を加え、その結果に基づいて必要な措置を講ずるものとする。</w:t>
      </w:r>
    </w:p>
    <w:p w:rsidR="006F2A98" w:rsidRPr="00746463" w:rsidRDefault="006F2A98">
      <w:pPr>
        <w:adjustRightInd/>
        <w:spacing w:line="262" w:lineRule="exact"/>
        <w:rPr>
          <w:rFonts w:ascii="ＭＳ 明朝" w:cs="Times New Roman"/>
          <w:color w:val="auto"/>
          <w:spacing w:val="10"/>
        </w:rPr>
      </w:pP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 xml:space="preserve">附則　この要領は、平成１４年４月１日から施行する。　</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附則</w:t>
      </w:r>
      <w:r w:rsidRPr="00746463">
        <w:rPr>
          <w:rFonts w:cs="Times New Roman"/>
          <w:color w:val="auto"/>
        </w:rPr>
        <w:t xml:space="preserve">  </w:t>
      </w:r>
      <w:r w:rsidRPr="00746463">
        <w:rPr>
          <w:rFonts w:hint="eastAsia"/>
          <w:color w:val="auto"/>
        </w:rPr>
        <w:t>この要領は、平成１８年４月１日から施行する。</w:t>
      </w:r>
    </w:p>
    <w:p w:rsidR="006F2A98" w:rsidRPr="00746463" w:rsidRDefault="00721C3F">
      <w:pPr>
        <w:adjustRightInd/>
        <w:spacing w:line="262" w:lineRule="exact"/>
        <w:rPr>
          <w:rFonts w:ascii="ＭＳ 明朝" w:cs="Times New Roman"/>
          <w:color w:val="auto"/>
          <w:spacing w:val="10"/>
        </w:rPr>
      </w:pPr>
      <w:r w:rsidRPr="00746463">
        <w:rPr>
          <w:rFonts w:hint="eastAsia"/>
          <w:color w:val="auto"/>
        </w:rPr>
        <w:t>附則</w:t>
      </w:r>
      <w:r w:rsidRPr="00746463">
        <w:rPr>
          <w:rFonts w:cs="Times New Roman"/>
          <w:color w:val="auto"/>
        </w:rPr>
        <w:t xml:space="preserve">  </w:t>
      </w:r>
      <w:r w:rsidRPr="00746463">
        <w:rPr>
          <w:rFonts w:hint="eastAsia"/>
          <w:color w:val="auto"/>
        </w:rPr>
        <w:t>この要領は、平成２２年４月１日から施行する。</w:t>
      </w:r>
    </w:p>
    <w:p w:rsidR="00721C3F" w:rsidRPr="00746463" w:rsidRDefault="00721C3F">
      <w:pPr>
        <w:adjustRightInd/>
        <w:spacing w:line="262" w:lineRule="exact"/>
        <w:rPr>
          <w:color w:val="auto"/>
        </w:rPr>
      </w:pPr>
      <w:r w:rsidRPr="00746463">
        <w:rPr>
          <w:rFonts w:hint="eastAsia"/>
          <w:color w:val="auto"/>
        </w:rPr>
        <w:t>附則</w:t>
      </w:r>
      <w:r w:rsidRPr="00746463">
        <w:rPr>
          <w:rFonts w:cs="Times New Roman"/>
          <w:color w:val="auto"/>
        </w:rPr>
        <w:t xml:space="preserve">  </w:t>
      </w:r>
      <w:r w:rsidRPr="00746463">
        <w:rPr>
          <w:rFonts w:hint="eastAsia"/>
          <w:color w:val="auto"/>
        </w:rPr>
        <w:t>この要領は、平成２６年</w:t>
      </w:r>
      <w:r w:rsidR="002D405E" w:rsidRPr="00746463">
        <w:rPr>
          <w:rFonts w:hint="eastAsia"/>
          <w:color w:val="auto"/>
        </w:rPr>
        <w:t>３</w:t>
      </w:r>
      <w:r w:rsidRPr="00746463">
        <w:rPr>
          <w:rFonts w:hint="eastAsia"/>
          <w:color w:val="auto"/>
        </w:rPr>
        <w:t>月</w:t>
      </w:r>
      <w:r w:rsidR="002D405E" w:rsidRPr="00746463">
        <w:rPr>
          <w:rFonts w:hint="eastAsia"/>
          <w:color w:val="auto"/>
        </w:rPr>
        <w:t>２６</w:t>
      </w:r>
      <w:r w:rsidRPr="00746463">
        <w:rPr>
          <w:rFonts w:hint="eastAsia"/>
          <w:color w:val="auto"/>
        </w:rPr>
        <w:t>日から施行する。</w:t>
      </w:r>
    </w:p>
    <w:p w:rsidR="003479B8" w:rsidRPr="00746463" w:rsidRDefault="003479B8" w:rsidP="003479B8">
      <w:pPr>
        <w:adjustRightInd/>
        <w:spacing w:line="262" w:lineRule="exact"/>
        <w:rPr>
          <w:color w:val="auto"/>
        </w:rPr>
      </w:pPr>
      <w:r w:rsidRPr="00746463">
        <w:rPr>
          <w:rFonts w:hint="eastAsia"/>
          <w:color w:val="auto"/>
        </w:rPr>
        <w:t>附則</w:t>
      </w:r>
      <w:r w:rsidRPr="00746463">
        <w:rPr>
          <w:rFonts w:cs="Times New Roman"/>
          <w:color w:val="auto"/>
        </w:rPr>
        <w:t xml:space="preserve">  </w:t>
      </w:r>
      <w:r w:rsidRPr="00746463">
        <w:rPr>
          <w:rFonts w:hint="eastAsia"/>
          <w:color w:val="auto"/>
        </w:rPr>
        <w:t>この要領は、平成２７年６月１日から施行する。</w:t>
      </w:r>
    </w:p>
    <w:p w:rsidR="003479B8" w:rsidRPr="00746463" w:rsidRDefault="002359A7">
      <w:pPr>
        <w:adjustRightInd/>
        <w:spacing w:line="262" w:lineRule="exact"/>
        <w:rPr>
          <w:color w:val="auto"/>
        </w:rPr>
      </w:pPr>
      <w:r w:rsidRPr="00746463">
        <w:rPr>
          <w:rFonts w:hint="eastAsia"/>
          <w:color w:val="auto"/>
        </w:rPr>
        <w:t>附則</w:t>
      </w:r>
      <w:r w:rsidRPr="00746463">
        <w:rPr>
          <w:rFonts w:cs="Times New Roman"/>
          <w:color w:val="auto"/>
        </w:rPr>
        <w:t xml:space="preserve">  </w:t>
      </w:r>
      <w:r w:rsidRPr="00746463">
        <w:rPr>
          <w:rFonts w:hint="eastAsia"/>
          <w:color w:val="auto"/>
        </w:rPr>
        <w:t>この要領は、平成２８年</w:t>
      </w:r>
      <w:r w:rsidR="00746463" w:rsidRPr="00746463">
        <w:rPr>
          <w:rFonts w:hint="eastAsia"/>
          <w:color w:val="auto"/>
        </w:rPr>
        <w:t>５</w:t>
      </w:r>
      <w:r w:rsidRPr="00746463">
        <w:rPr>
          <w:rFonts w:hint="eastAsia"/>
          <w:color w:val="auto"/>
        </w:rPr>
        <w:t>月</w:t>
      </w:r>
      <w:r w:rsidR="00746463" w:rsidRPr="00746463">
        <w:rPr>
          <w:rFonts w:hint="eastAsia"/>
          <w:color w:val="auto"/>
        </w:rPr>
        <w:t>３０</w:t>
      </w:r>
      <w:r w:rsidRPr="00746463">
        <w:rPr>
          <w:rFonts w:hint="eastAsia"/>
          <w:color w:val="auto"/>
        </w:rPr>
        <w:t>日から施行する。</w:t>
      </w:r>
    </w:p>
    <w:sectPr w:rsidR="003479B8" w:rsidRPr="00746463" w:rsidSect="002D405E">
      <w:headerReference w:type="default" r:id="rId8"/>
      <w:type w:val="continuous"/>
      <w:pgSz w:w="11906" w:h="16838"/>
      <w:pgMar w:top="1440" w:right="1080" w:bottom="1440" w:left="1080" w:header="720" w:footer="720" w:gutter="0"/>
      <w:pgNumType w:start="1"/>
      <w:cols w:space="720"/>
      <w:noEndnote/>
      <w:docGrid w:type="linesAndChars" w:linePitch="28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B1" w:rsidRDefault="00B073B1" w:rsidP="00481E6E">
      <w:r>
        <w:separator/>
      </w:r>
    </w:p>
  </w:endnote>
  <w:endnote w:type="continuationSeparator" w:id="0">
    <w:p w:rsidR="00B073B1" w:rsidRDefault="00B073B1" w:rsidP="0048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B1" w:rsidRDefault="00B073B1">
      <w:r>
        <w:rPr>
          <w:rFonts w:ascii="ＭＳ 明朝" w:cs="Times New Roman"/>
          <w:color w:val="auto"/>
          <w:sz w:val="2"/>
          <w:szCs w:val="2"/>
        </w:rPr>
        <w:continuationSeparator/>
      </w:r>
    </w:p>
  </w:footnote>
  <w:footnote w:type="continuationSeparator" w:id="0">
    <w:p w:rsidR="00B073B1" w:rsidRDefault="00B073B1" w:rsidP="0048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FA" w:rsidRPr="00111D43" w:rsidRDefault="00A169FA" w:rsidP="00A169FA">
    <w:pPr>
      <w:pStyle w:val="a3"/>
      <w:jc w:val="center"/>
      <w:rPr>
        <w:color w:val="FFFFFF" w:themeColor="background1"/>
      </w:rPr>
    </w:pPr>
    <w:r w:rsidRPr="00111D43">
      <w:rPr>
        <w:rFonts w:hint="eastAsia"/>
        <w:color w:val="FFFFFF" w:themeColor="background1"/>
        <w:spacing w:val="2"/>
        <w:sz w:val="26"/>
        <w:szCs w:val="26"/>
      </w:rPr>
      <w:t>（改正案）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202A1"/>
    <w:multiLevelType w:val="hybridMultilevel"/>
    <w:tmpl w:val="DF7881E8"/>
    <w:lvl w:ilvl="0" w:tplc="D0529A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9B5E82"/>
    <w:multiLevelType w:val="hybridMultilevel"/>
    <w:tmpl w:val="F4E2273A"/>
    <w:lvl w:ilvl="0" w:tplc="BF2442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9A64F5"/>
    <w:multiLevelType w:val="hybridMultilevel"/>
    <w:tmpl w:val="43821CC4"/>
    <w:lvl w:ilvl="0" w:tplc="16E6E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840EE5"/>
    <w:multiLevelType w:val="hybridMultilevel"/>
    <w:tmpl w:val="BDEEE2D2"/>
    <w:lvl w:ilvl="0" w:tplc="156E7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16"/>
  <w:hyphenationZone w:val="0"/>
  <w:drawingGridHorizontalSpacing w:val="11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8B2"/>
    <w:rsid w:val="00001D7F"/>
    <w:rsid w:val="00090566"/>
    <w:rsid w:val="000D149F"/>
    <w:rsid w:val="00111D43"/>
    <w:rsid w:val="00134D93"/>
    <w:rsid w:val="0014163C"/>
    <w:rsid w:val="00222381"/>
    <w:rsid w:val="002359A7"/>
    <w:rsid w:val="00285013"/>
    <w:rsid w:val="002D405E"/>
    <w:rsid w:val="00304C97"/>
    <w:rsid w:val="003479B8"/>
    <w:rsid w:val="003533B1"/>
    <w:rsid w:val="003A4A3E"/>
    <w:rsid w:val="003B2DF4"/>
    <w:rsid w:val="00455C65"/>
    <w:rsid w:val="00480E11"/>
    <w:rsid w:val="004C1091"/>
    <w:rsid w:val="00530985"/>
    <w:rsid w:val="00573721"/>
    <w:rsid w:val="005B4AE3"/>
    <w:rsid w:val="005C7EF5"/>
    <w:rsid w:val="005D428D"/>
    <w:rsid w:val="005F1192"/>
    <w:rsid w:val="006F2A98"/>
    <w:rsid w:val="006F38B2"/>
    <w:rsid w:val="00721C3F"/>
    <w:rsid w:val="00746463"/>
    <w:rsid w:val="007E6F50"/>
    <w:rsid w:val="007F7C6E"/>
    <w:rsid w:val="008C06FD"/>
    <w:rsid w:val="008D785D"/>
    <w:rsid w:val="008F76D6"/>
    <w:rsid w:val="00971F85"/>
    <w:rsid w:val="00A169FA"/>
    <w:rsid w:val="00A27B6B"/>
    <w:rsid w:val="00A3362F"/>
    <w:rsid w:val="00AF3B6D"/>
    <w:rsid w:val="00AF4646"/>
    <w:rsid w:val="00B03DED"/>
    <w:rsid w:val="00B073B1"/>
    <w:rsid w:val="00BB3BD3"/>
    <w:rsid w:val="00BC6F69"/>
    <w:rsid w:val="00BD3BB7"/>
    <w:rsid w:val="00BF4CD0"/>
    <w:rsid w:val="00C84004"/>
    <w:rsid w:val="00CE6C66"/>
    <w:rsid w:val="00D26EED"/>
    <w:rsid w:val="00DA3018"/>
    <w:rsid w:val="00EA0CAA"/>
    <w:rsid w:val="00EB5F7A"/>
    <w:rsid w:val="00EB6E5C"/>
    <w:rsid w:val="00F72ADB"/>
    <w:rsid w:val="00F8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DC0EA9AF-4587-463B-8108-9DD0C71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9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8B2"/>
    <w:pPr>
      <w:tabs>
        <w:tab w:val="center" w:pos="4252"/>
        <w:tab w:val="right" w:pos="8504"/>
      </w:tabs>
      <w:snapToGrid w:val="0"/>
    </w:pPr>
  </w:style>
  <w:style w:type="character" w:customStyle="1" w:styleId="a4">
    <w:name w:val="ヘッダー (文字)"/>
    <w:basedOn w:val="a0"/>
    <w:link w:val="a3"/>
    <w:uiPriority w:val="99"/>
    <w:rsid w:val="006F38B2"/>
    <w:rPr>
      <w:rFonts w:cs="ＭＳ 明朝"/>
      <w:color w:val="000000"/>
      <w:kern w:val="0"/>
      <w:szCs w:val="21"/>
    </w:rPr>
  </w:style>
  <w:style w:type="paragraph" w:styleId="a5">
    <w:name w:val="footer"/>
    <w:basedOn w:val="a"/>
    <w:link w:val="a6"/>
    <w:uiPriority w:val="99"/>
    <w:unhideWhenUsed/>
    <w:rsid w:val="006F38B2"/>
    <w:pPr>
      <w:tabs>
        <w:tab w:val="center" w:pos="4252"/>
        <w:tab w:val="right" w:pos="8504"/>
      </w:tabs>
      <w:snapToGrid w:val="0"/>
    </w:pPr>
  </w:style>
  <w:style w:type="character" w:customStyle="1" w:styleId="a6">
    <w:name w:val="フッター (文字)"/>
    <w:basedOn w:val="a0"/>
    <w:link w:val="a5"/>
    <w:uiPriority w:val="99"/>
    <w:rsid w:val="006F38B2"/>
    <w:rPr>
      <w:rFonts w:cs="ＭＳ 明朝"/>
      <w:color w:val="000000"/>
      <w:kern w:val="0"/>
      <w:szCs w:val="21"/>
    </w:rPr>
  </w:style>
  <w:style w:type="paragraph" w:styleId="a7">
    <w:name w:val="Balloon Text"/>
    <w:basedOn w:val="a"/>
    <w:link w:val="a8"/>
    <w:uiPriority w:val="99"/>
    <w:semiHidden/>
    <w:unhideWhenUsed/>
    <w:rsid w:val="00EB6E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E5C"/>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D26EED"/>
    <w:pPr>
      <w:jc w:val="center"/>
    </w:pPr>
    <w:rPr>
      <w:rFonts w:ascii="HG丸ｺﾞｼｯｸM-PRO" w:eastAsia="HG丸ｺﾞｼｯｸM-PRO" w:hAnsi="HG丸ｺﾞｼｯｸM-PRO" w:cs="Times New Roman"/>
      <w:color w:val="auto"/>
      <w:spacing w:val="10"/>
      <w:sz w:val="22"/>
      <w:szCs w:val="22"/>
    </w:rPr>
  </w:style>
  <w:style w:type="character" w:customStyle="1" w:styleId="aa">
    <w:name w:val="記 (文字)"/>
    <w:basedOn w:val="a0"/>
    <w:link w:val="a9"/>
    <w:uiPriority w:val="99"/>
    <w:rsid w:val="00D26EED"/>
    <w:rPr>
      <w:rFonts w:ascii="HG丸ｺﾞｼｯｸM-PRO" w:eastAsia="HG丸ｺﾞｼｯｸM-PRO" w:hAnsi="HG丸ｺﾞｼｯｸM-PRO"/>
      <w:spacing w:val="10"/>
      <w:kern w:val="0"/>
      <w:sz w:val="22"/>
    </w:rPr>
  </w:style>
  <w:style w:type="paragraph" w:styleId="ab">
    <w:name w:val="Closing"/>
    <w:basedOn w:val="a"/>
    <w:link w:val="ac"/>
    <w:uiPriority w:val="99"/>
    <w:unhideWhenUsed/>
    <w:rsid w:val="00D26EED"/>
    <w:pPr>
      <w:jc w:val="right"/>
    </w:pPr>
    <w:rPr>
      <w:rFonts w:ascii="HG丸ｺﾞｼｯｸM-PRO" w:eastAsia="HG丸ｺﾞｼｯｸM-PRO" w:hAnsi="HG丸ｺﾞｼｯｸM-PRO" w:cs="Times New Roman"/>
      <w:color w:val="auto"/>
      <w:spacing w:val="10"/>
      <w:sz w:val="22"/>
      <w:szCs w:val="22"/>
    </w:rPr>
  </w:style>
  <w:style w:type="character" w:customStyle="1" w:styleId="ac">
    <w:name w:val="結語 (文字)"/>
    <w:basedOn w:val="a0"/>
    <w:link w:val="ab"/>
    <w:uiPriority w:val="99"/>
    <w:rsid w:val="00D26EED"/>
    <w:rPr>
      <w:rFonts w:ascii="HG丸ｺﾞｼｯｸM-PRO" w:eastAsia="HG丸ｺﾞｼｯｸM-PRO" w:hAnsi="HG丸ｺﾞｼｯｸM-PRO"/>
      <w:spacing w:val="10"/>
      <w:kern w:val="0"/>
      <w:sz w:val="22"/>
    </w:rPr>
  </w:style>
  <w:style w:type="paragraph" w:styleId="ad">
    <w:name w:val="List Paragraph"/>
    <w:basedOn w:val="a"/>
    <w:uiPriority w:val="34"/>
    <w:qFormat/>
    <w:rsid w:val="000D1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7A5B-4DCC-40E1-84FE-308847C6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主査(地域計画)</dc:creator>
  <cp:lastModifiedBy>宮内＿徹也</cp:lastModifiedBy>
  <cp:revision>22</cp:revision>
  <cp:lastPrinted>2016-08-16T11:53:00Z</cp:lastPrinted>
  <dcterms:created xsi:type="dcterms:W3CDTF">2015-08-19T07:17:00Z</dcterms:created>
  <dcterms:modified xsi:type="dcterms:W3CDTF">2016-08-16T13:23:00Z</dcterms:modified>
</cp:coreProperties>
</file>